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21" w:rsidRDefault="007D495C">
      <w:pPr>
        <w:pStyle w:val="a4"/>
      </w:pPr>
      <w:r>
        <w:t>«Попередження про можливі наслідки згідно із законодавством України для споживачів у разі користування фінансовою послугою з надання споживчого кредиту»:</w:t>
      </w:r>
    </w:p>
    <w:p w:rsidR="00F06821" w:rsidRDefault="007D495C">
      <w:pPr>
        <w:pStyle w:val="a3"/>
        <w:tabs>
          <w:tab w:val="left" w:pos="2047"/>
          <w:tab w:val="left" w:pos="3770"/>
          <w:tab w:val="left" w:pos="5188"/>
          <w:tab w:val="left" w:pos="5568"/>
          <w:tab w:val="left" w:pos="6799"/>
          <w:tab w:val="left" w:pos="8490"/>
        </w:tabs>
        <w:spacing w:before="74" w:line="242" w:lineRule="auto"/>
        <w:ind w:right="112"/>
        <w:jc w:val="left"/>
      </w:pPr>
      <w:r>
        <w:t>Користування</w:t>
      </w:r>
      <w:r>
        <w:tab/>
        <w:t>споживачем</w:t>
      </w:r>
      <w:r>
        <w:tab/>
        <w:t>послугою</w:t>
      </w:r>
      <w:r>
        <w:tab/>
        <w:t>з</w:t>
      </w:r>
      <w:r>
        <w:tab/>
        <w:t>надання</w:t>
      </w:r>
      <w:r>
        <w:tab/>
        <w:t>споживчого</w:t>
      </w:r>
      <w:r>
        <w:tab/>
        <w:t>кредиту передбачає необхідність укладання</w:t>
      </w:r>
      <w:r>
        <w:rPr>
          <w:spacing w:val="10"/>
        </w:rPr>
        <w:t xml:space="preserve"> </w:t>
      </w:r>
      <w:r>
        <w:t>Споживачем:</w:t>
      </w:r>
    </w:p>
    <w:p w:rsidR="00F06821" w:rsidRDefault="007D495C">
      <w:pPr>
        <w:pStyle w:val="a5"/>
        <w:numPr>
          <w:ilvl w:val="0"/>
          <w:numId w:val="1"/>
        </w:numPr>
        <w:tabs>
          <w:tab w:val="left" w:pos="337"/>
        </w:tabs>
        <w:spacing w:before="74"/>
        <w:ind w:left="336" w:right="0" w:hanging="165"/>
        <w:rPr>
          <w:sz w:val="28"/>
        </w:rPr>
      </w:pPr>
      <w:r>
        <w:rPr>
          <w:sz w:val="28"/>
        </w:rPr>
        <w:t>Договору про споживчий</w:t>
      </w:r>
      <w:r>
        <w:rPr>
          <w:spacing w:val="-8"/>
          <w:sz w:val="28"/>
        </w:rPr>
        <w:t xml:space="preserve"> </w:t>
      </w:r>
      <w:r>
        <w:rPr>
          <w:sz w:val="28"/>
        </w:rPr>
        <w:t>кредит,</w:t>
      </w:r>
    </w:p>
    <w:p w:rsidR="00F06821" w:rsidRDefault="007D495C">
      <w:pPr>
        <w:pStyle w:val="a5"/>
        <w:numPr>
          <w:ilvl w:val="0"/>
          <w:numId w:val="1"/>
        </w:numPr>
        <w:tabs>
          <w:tab w:val="left" w:pos="321"/>
        </w:tabs>
        <w:spacing w:before="82"/>
        <w:ind w:right="111" w:firstLine="0"/>
        <w:rPr>
          <w:sz w:val="28"/>
        </w:rPr>
      </w:pPr>
      <w:r>
        <w:rPr>
          <w:sz w:val="28"/>
        </w:rPr>
        <w:t>Договору щодо забезпечення виконання Споживачем зобов’язання перед Кредитною спілкою «Прикарпаття</w:t>
      </w:r>
      <w:r>
        <w:rPr>
          <w:sz w:val="28"/>
        </w:rPr>
        <w:t>» за договором про споживчий кредит.</w:t>
      </w:r>
    </w:p>
    <w:p w:rsidR="00F06821" w:rsidRDefault="007D495C">
      <w:pPr>
        <w:pStyle w:val="a3"/>
        <w:spacing w:before="78"/>
        <w:ind w:right="113" w:firstLine="72"/>
      </w:pPr>
      <w:r>
        <w:t>Якщо розмір споживчого кредиту не перевищує розмір мінімальної заробітної</w:t>
      </w:r>
      <w:r>
        <w:t xml:space="preserve"> плати, зміст Договору про споживчий кредит відповідає змісту Примірного договору про споживчий кредит («</w:t>
      </w:r>
      <w:proofErr w:type="spellStart"/>
      <w:r>
        <w:t>Мікрокредит</w:t>
      </w:r>
      <w:proofErr w:type="spellEnd"/>
      <w:r>
        <w:t>») (загальний розмір кредиту за яким не перевищує розміру однієї мінімальної заробітної плати).</w:t>
      </w:r>
    </w:p>
    <w:p w:rsidR="00F06821" w:rsidRDefault="007D495C">
      <w:pPr>
        <w:pStyle w:val="a3"/>
        <w:spacing w:before="83"/>
        <w:ind w:right="116"/>
      </w:pPr>
      <w:r>
        <w:t xml:space="preserve">Для кредитів у розмірі, що перевищує розмір </w:t>
      </w:r>
      <w:r>
        <w:t>мінімальної заробітної плати, зміст Договору про споживчий кредит відповідає змісту Примірних договорів про споживчий кредит (загальний розмір кредиту за яким перевищує розміру однієї мінімальної заробітної плати) на умовах надання кредиту або кредитної</w:t>
      </w:r>
      <w:r>
        <w:rPr>
          <w:spacing w:val="-12"/>
        </w:rPr>
        <w:t xml:space="preserve"> </w:t>
      </w:r>
      <w:r>
        <w:t>лі</w:t>
      </w:r>
      <w:r>
        <w:t>ній.</w:t>
      </w:r>
    </w:p>
    <w:p w:rsidR="00F06821" w:rsidRDefault="007D495C">
      <w:pPr>
        <w:pStyle w:val="a3"/>
        <w:spacing w:before="78" w:line="242" w:lineRule="auto"/>
        <w:ind w:right="115"/>
      </w:pPr>
      <w:r>
        <w:t xml:space="preserve">Зазначені Примірні договори про споживчий кредит містяться на цьому </w:t>
      </w:r>
      <w:proofErr w:type="spellStart"/>
      <w:r>
        <w:t>вебсайті</w:t>
      </w:r>
      <w:proofErr w:type="spellEnd"/>
      <w:r>
        <w:t xml:space="preserve"> у розділі «Умови надання фінансових послуг».</w:t>
      </w:r>
    </w:p>
    <w:p w:rsidR="00F06821" w:rsidRDefault="007D495C">
      <w:pPr>
        <w:pStyle w:val="a3"/>
        <w:spacing w:before="74"/>
      </w:pPr>
      <w:r>
        <w:t>За порушення умов Договорів про споживчий кредит Кредитна спілка</w:t>
      </w:r>
    </w:p>
    <w:p w:rsidR="00F06821" w:rsidRDefault="007D495C">
      <w:pPr>
        <w:pStyle w:val="a3"/>
        <w:spacing w:before="2"/>
        <w:ind w:right="108"/>
      </w:pPr>
      <w:r>
        <w:t>«Прикарпаття</w:t>
      </w:r>
      <w:r>
        <w:t>» і споживач несуть відповідальність згідно чи</w:t>
      </w:r>
      <w:r>
        <w:t>нного законодавства України та умов Договорів про споживчий кредит, які містяться у розділі 8 кожного з них.</w:t>
      </w:r>
    </w:p>
    <w:p w:rsidR="00F06821" w:rsidRDefault="007D495C">
      <w:pPr>
        <w:pStyle w:val="a3"/>
        <w:spacing w:before="79"/>
        <w:ind w:right="109"/>
      </w:pPr>
      <w:r>
        <w:t xml:space="preserve">У разі прострочення Позичальником у період з 01 березня 2020 року </w:t>
      </w:r>
      <w:r>
        <w:rPr>
          <w:spacing w:val="2"/>
        </w:rPr>
        <w:t xml:space="preserve">по </w:t>
      </w:r>
      <w:r>
        <w:t xml:space="preserve">останній календарний день місяця (включно), в якому завершується </w:t>
      </w:r>
      <w:r>
        <w:rPr>
          <w:spacing w:val="4"/>
        </w:rPr>
        <w:t xml:space="preserve">дія </w:t>
      </w:r>
      <w:r>
        <w:t>карантину</w:t>
      </w:r>
      <w:r>
        <w:t xml:space="preserve">, встановленого Кабінетом Міністрів України на всій території України з метою запобігання поширенню на території України </w:t>
      </w:r>
      <w:proofErr w:type="spellStart"/>
      <w:r>
        <w:t>коронавірусної</w:t>
      </w:r>
      <w:proofErr w:type="spellEnd"/>
      <w:r>
        <w:t xml:space="preserve"> хвороби (COVID-19), виконання зобов’язань за цим Договором Позичальник не сплачує</w:t>
      </w:r>
      <w:r>
        <w:rPr>
          <w:spacing w:val="-3"/>
        </w:rPr>
        <w:t xml:space="preserve"> </w:t>
      </w:r>
      <w:r>
        <w:t>штрафів.</w:t>
      </w:r>
    </w:p>
    <w:p w:rsidR="00F06821" w:rsidRDefault="007D495C">
      <w:pPr>
        <w:pStyle w:val="a3"/>
        <w:spacing w:before="80"/>
        <w:ind w:right="113"/>
      </w:pPr>
      <w:r>
        <w:t>Сторона Договору звільняється</w:t>
      </w:r>
      <w:r>
        <w:t xml:space="preserve"> від відповідальності за порушення зобов'язання за цим Договором, якщо вона доведе, що це порушення сталося внаслідок випадку або форс-мажорних обставин (</w:t>
      </w:r>
      <w:proofErr w:type="spellStart"/>
      <w:r>
        <w:t>обставин</w:t>
      </w:r>
      <w:proofErr w:type="spellEnd"/>
      <w:r>
        <w:t xml:space="preserve"> непереборної сили), що засвідчуються Торгово-промисловою палатою України та уповноваженими не</w:t>
      </w:r>
      <w:r>
        <w:t>ю регіональними торгово-промисловими палатами.</w:t>
      </w:r>
    </w:p>
    <w:p w:rsidR="00F06821" w:rsidRDefault="007D495C">
      <w:pPr>
        <w:pStyle w:val="a3"/>
        <w:spacing w:before="78"/>
        <w:ind w:right="108" w:firstLine="212"/>
      </w:pPr>
      <w:r>
        <w:t>У випадку дії форс-мажорних обставин строки виконання зобов’язань за Договором продовжуються на строк дії таких обставин. Після закінчення дії форс-мажорних обставин Сторони продовжують виконання зобов’язань з</w:t>
      </w:r>
      <w:r>
        <w:t>а Договором, якщо ними не буде досягнуто згоди про інше. Про настання форс-мажорних обставин Сторона зобов’язана письмово повідомити іншу</w:t>
      </w:r>
    </w:p>
    <w:p w:rsidR="00F06821" w:rsidRDefault="00F06821">
      <w:pPr>
        <w:sectPr w:rsidR="00F06821">
          <w:type w:val="continuous"/>
          <w:pgSz w:w="11910" w:h="16840"/>
          <w:pgMar w:top="1160" w:right="740" w:bottom="280" w:left="1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F06821" w:rsidRDefault="007D495C">
      <w:pPr>
        <w:pStyle w:val="a3"/>
        <w:spacing w:before="66"/>
        <w:ind w:right="120"/>
      </w:pPr>
      <w:r>
        <w:lastRenderedPageBreak/>
        <w:t>Сторону протягом 5 (п’яти) робочих днів з моменту виникнення вказаних обставин.</w:t>
      </w:r>
    </w:p>
    <w:p w:rsidR="00F06821" w:rsidRDefault="007D495C">
      <w:pPr>
        <w:pStyle w:val="a3"/>
        <w:spacing w:before="81"/>
        <w:ind w:right="116" w:firstLine="284"/>
      </w:pPr>
      <w:r>
        <w:t xml:space="preserve">Кредитна спілка не несе відповідальність за збитки або іншу пряму чи непряму шкоду, завдану Споживач при виконанні Кредитною спілкою обов’язків суб'єкта первинного фінансового </w:t>
      </w:r>
      <w:r>
        <w:t>моніторингу,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виконання Кредитною спілкою вимог, за</w:t>
      </w:r>
      <w:r>
        <w:t>конодавства про</w:t>
      </w:r>
      <w:r>
        <w:rPr>
          <w:spacing w:val="-5"/>
        </w:rPr>
        <w:t xml:space="preserve"> </w:t>
      </w:r>
      <w:r>
        <w:t>санкції.</w:t>
      </w:r>
    </w:p>
    <w:p w:rsidR="00F06821" w:rsidRDefault="007D495C">
      <w:pPr>
        <w:pStyle w:val="a3"/>
        <w:spacing w:before="79"/>
        <w:ind w:right="111" w:firstLine="212"/>
      </w:pPr>
      <w:r>
        <w:t>Споживач несе відповідальність за достовірність поданої ним інформації в процесі отримання кредиту самостійно. Порушення Споживачем виконання зобов'язання щодо повернення споживчого кредиту може вплинути на кредитну історію та ускл</w:t>
      </w:r>
      <w:r>
        <w:t>аднити отримання споживчого кредиту надалі. Кредитна спілка «Прикарпаття</w:t>
      </w:r>
      <w:r>
        <w:t>» попереджає про те, що:</w:t>
      </w:r>
    </w:p>
    <w:p w:rsidR="00F06821" w:rsidRDefault="007D495C">
      <w:pPr>
        <w:pStyle w:val="a3"/>
        <w:spacing w:before="82"/>
        <w:ind w:right="112" w:firstLine="284"/>
      </w:pPr>
      <w:r>
        <w:t>- їй забороняється вимагати від Споживача придбання будь-яких товарів чи послуг від Кредитної спілки «Прикарпаття</w:t>
      </w:r>
      <w:r>
        <w:t xml:space="preserve">» або спорідненої чи пов'язаної з </w:t>
      </w:r>
      <w:r>
        <w:rPr>
          <w:spacing w:val="-3"/>
        </w:rPr>
        <w:t xml:space="preserve">нею </w:t>
      </w:r>
      <w:r>
        <w:t>особи як обов'язкову умову надання споживчого</w:t>
      </w:r>
      <w:r>
        <w:rPr>
          <w:spacing w:val="-12"/>
        </w:rPr>
        <w:t xml:space="preserve"> </w:t>
      </w:r>
      <w:r>
        <w:t>кредиту;</w:t>
      </w:r>
    </w:p>
    <w:p w:rsidR="00F06821" w:rsidRDefault="007D495C">
      <w:pPr>
        <w:pStyle w:val="a5"/>
        <w:numPr>
          <w:ilvl w:val="1"/>
          <w:numId w:val="1"/>
        </w:numPr>
        <w:tabs>
          <w:tab w:val="left" w:pos="565"/>
        </w:tabs>
        <w:ind w:right="114" w:firstLine="144"/>
        <w:rPr>
          <w:sz w:val="28"/>
        </w:rPr>
      </w:pPr>
      <w:r>
        <w:rPr>
          <w:sz w:val="28"/>
        </w:rPr>
        <w:t>Споживач для прийняття усвідомленого рішення щодо отримання споживчого кредиту на запропонованих умовах має право розглянути альтернативні різновиди споживчих кредитів та фінансових</w:t>
      </w:r>
      <w:r>
        <w:rPr>
          <w:spacing w:val="-3"/>
          <w:sz w:val="28"/>
        </w:rPr>
        <w:t xml:space="preserve"> </w:t>
      </w:r>
      <w:r>
        <w:rPr>
          <w:sz w:val="28"/>
        </w:rPr>
        <w:t>установ.</w:t>
      </w:r>
    </w:p>
    <w:p w:rsidR="00F06821" w:rsidRDefault="007D495C">
      <w:pPr>
        <w:pStyle w:val="a5"/>
        <w:numPr>
          <w:ilvl w:val="1"/>
          <w:numId w:val="1"/>
        </w:numPr>
        <w:tabs>
          <w:tab w:val="left" w:pos="513"/>
        </w:tabs>
        <w:spacing w:before="83"/>
        <w:ind w:firstLine="144"/>
        <w:rPr>
          <w:sz w:val="28"/>
        </w:rPr>
      </w:pPr>
      <w:r>
        <w:rPr>
          <w:sz w:val="28"/>
        </w:rPr>
        <w:t>всі зм</w:t>
      </w:r>
      <w:r>
        <w:rPr>
          <w:sz w:val="28"/>
        </w:rPr>
        <w:t>іни до укладених сторонами договорів про споживчий кредит можуть</w:t>
      </w:r>
      <w:r>
        <w:rPr>
          <w:spacing w:val="32"/>
          <w:sz w:val="28"/>
        </w:rPr>
        <w:t xml:space="preserve"> </w:t>
      </w:r>
      <w:r>
        <w:rPr>
          <w:sz w:val="28"/>
        </w:rPr>
        <w:t>бути</w:t>
      </w:r>
      <w:r>
        <w:rPr>
          <w:spacing w:val="31"/>
          <w:sz w:val="28"/>
        </w:rPr>
        <w:t xml:space="preserve"> </w:t>
      </w:r>
      <w:r>
        <w:rPr>
          <w:sz w:val="28"/>
        </w:rPr>
        <w:t>внесені</w:t>
      </w:r>
      <w:r>
        <w:rPr>
          <w:spacing w:val="30"/>
          <w:sz w:val="28"/>
        </w:rPr>
        <w:t xml:space="preserve"> </w:t>
      </w:r>
      <w:r>
        <w:rPr>
          <w:sz w:val="28"/>
        </w:rPr>
        <w:t>тільки</w:t>
      </w:r>
      <w:r>
        <w:rPr>
          <w:spacing w:val="31"/>
          <w:sz w:val="28"/>
        </w:rPr>
        <w:t xml:space="preserve"> </w:t>
      </w:r>
      <w:r>
        <w:rPr>
          <w:sz w:val="28"/>
        </w:rPr>
        <w:t>за</w:t>
      </w:r>
      <w:r>
        <w:rPr>
          <w:spacing w:val="32"/>
          <w:sz w:val="28"/>
        </w:rPr>
        <w:t xml:space="preserve"> </w:t>
      </w:r>
      <w:r>
        <w:rPr>
          <w:sz w:val="28"/>
        </w:rPr>
        <w:t>згодою</w:t>
      </w:r>
      <w:r>
        <w:rPr>
          <w:spacing w:val="30"/>
          <w:sz w:val="28"/>
        </w:rPr>
        <w:t xml:space="preserve"> </w:t>
      </w:r>
      <w:r>
        <w:rPr>
          <w:sz w:val="28"/>
        </w:rPr>
        <w:t>Споживача</w:t>
      </w:r>
      <w:r>
        <w:rPr>
          <w:spacing w:val="32"/>
          <w:sz w:val="28"/>
        </w:rPr>
        <w:t xml:space="preserve"> </w:t>
      </w:r>
      <w:r>
        <w:rPr>
          <w:sz w:val="28"/>
        </w:rPr>
        <w:t>та</w:t>
      </w:r>
      <w:r>
        <w:rPr>
          <w:spacing w:val="32"/>
          <w:sz w:val="28"/>
        </w:rPr>
        <w:t xml:space="preserve"> </w:t>
      </w:r>
      <w:r>
        <w:rPr>
          <w:sz w:val="28"/>
        </w:rPr>
        <w:t>Кредитної</w:t>
      </w:r>
      <w:r>
        <w:rPr>
          <w:spacing w:val="30"/>
          <w:sz w:val="28"/>
        </w:rPr>
        <w:t xml:space="preserve"> </w:t>
      </w:r>
      <w:r>
        <w:rPr>
          <w:sz w:val="28"/>
        </w:rPr>
        <w:t>спілки</w:t>
      </w:r>
    </w:p>
    <w:p w:rsidR="00F06821" w:rsidRDefault="007D495C">
      <w:pPr>
        <w:pStyle w:val="a3"/>
      </w:pPr>
      <w:r>
        <w:t>«Прикарпаття</w:t>
      </w:r>
      <w:r>
        <w:t>»</w:t>
      </w:r>
    </w:p>
    <w:p w:rsidR="00F06821" w:rsidRDefault="007D495C">
      <w:pPr>
        <w:pStyle w:val="a5"/>
        <w:numPr>
          <w:ilvl w:val="1"/>
          <w:numId w:val="1"/>
        </w:numPr>
        <w:tabs>
          <w:tab w:val="left" w:pos="481"/>
        </w:tabs>
        <w:spacing w:line="242" w:lineRule="auto"/>
        <w:ind w:firstLine="144"/>
        <w:rPr>
          <w:sz w:val="28"/>
        </w:rPr>
      </w:pPr>
      <w:r>
        <w:rPr>
          <w:sz w:val="28"/>
        </w:rPr>
        <w:t>Споживач має право відмовитися від отримання рекламних матеріалів засобами дистанційних каналів комунікації.</w:t>
      </w:r>
    </w:p>
    <w:p w:rsidR="00F06821" w:rsidRDefault="007D495C">
      <w:pPr>
        <w:pStyle w:val="a5"/>
        <w:numPr>
          <w:ilvl w:val="0"/>
          <w:numId w:val="1"/>
        </w:numPr>
        <w:tabs>
          <w:tab w:val="left" w:pos="481"/>
        </w:tabs>
        <w:spacing w:before="74"/>
        <w:ind w:right="106" w:firstLine="72"/>
        <w:rPr>
          <w:sz w:val="28"/>
        </w:rPr>
      </w:pPr>
      <w:r>
        <w:rPr>
          <w:sz w:val="28"/>
        </w:rPr>
        <w:t>Кр</w:t>
      </w:r>
      <w:r>
        <w:rPr>
          <w:sz w:val="28"/>
        </w:rPr>
        <w:t>едитна спілка «Прикарпаття</w:t>
      </w:r>
      <w:r>
        <w:rPr>
          <w:sz w:val="28"/>
        </w:rPr>
        <w:t>» не несе відповідальність за додаткові витрати, які може понести Споживач під час сплати ним платежів за користуванням кредитом використовуючи інші фінансові установи як посередників, зокрема комісії банків за розрахунково-</w:t>
      </w:r>
      <w:r>
        <w:rPr>
          <w:sz w:val="28"/>
        </w:rPr>
        <w:t>касове обслуговування, комісії платіжних терміналів, або платіжних</w:t>
      </w:r>
      <w:r>
        <w:rPr>
          <w:spacing w:val="3"/>
          <w:sz w:val="28"/>
        </w:rPr>
        <w:t xml:space="preserve"> </w:t>
      </w:r>
      <w:r>
        <w:rPr>
          <w:sz w:val="28"/>
        </w:rPr>
        <w:t>систем.</w:t>
      </w:r>
    </w:p>
    <w:p w:rsidR="00F06821" w:rsidRDefault="007D495C">
      <w:pPr>
        <w:pStyle w:val="a5"/>
        <w:numPr>
          <w:ilvl w:val="0"/>
          <w:numId w:val="1"/>
        </w:numPr>
        <w:tabs>
          <w:tab w:val="left" w:pos="337"/>
        </w:tabs>
        <w:spacing w:before="82"/>
        <w:ind w:right="115" w:firstLine="72"/>
        <w:rPr>
          <w:sz w:val="28"/>
        </w:rPr>
      </w:pPr>
      <w:r>
        <w:rPr>
          <w:sz w:val="28"/>
        </w:rPr>
        <w:t>Споживач не має права за власною ініціативою в односторонньому порядку продовжувати строк кредитування або строк виплати</w:t>
      </w:r>
      <w:r>
        <w:rPr>
          <w:spacing w:val="-8"/>
          <w:sz w:val="28"/>
        </w:rPr>
        <w:t xml:space="preserve"> </w:t>
      </w:r>
      <w:r>
        <w:rPr>
          <w:sz w:val="28"/>
        </w:rPr>
        <w:t>кредиту.</w:t>
      </w:r>
    </w:p>
    <w:p w:rsidR="00F06821" w:rsidRDefault="007D495C">
      <w:pPr>
        <w:pStyle w:val="a3"/>
        <w:spacing w:before="80"/>
        <w:ind w:right="113" w:firstLine="72"/>
      </w:pPr>
      <w:r>
        <w:t>Споживач має право звертатися до Кредитної спілки «Прикарпаття</w:t>
      </w:r>
      <w:r>
        <w:t>»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Спожив</w:t>
      </w:r>
      <w:r>
        <w:t>ача причин.</w:t>
      </w:r>
    </w:p>
    <w:p w:rsidR="00F06821" w:rsidRDefault="007D495C">
      <w:pPr>
        <w:pStyle w:val="a3"/>
        <w:spacing w:before="81"/>
        <w:ind w:right="114" w:firstLine="72"/>
      </w:pPr>
      <w:r>
        <w:t>У разі письмового звернення Споживача щодо перенесення строків платежів (повернення кредиту та/або сплати процентів) у зв’язку з виникненням тимчасових фінансових або інших ускладнень Кредитна спілка «Прикарпаття</w:t>
      </w:r>
      <w:r>
        <w:t>» зобов’язана розглянути таке зверненн</w:t>
      </w:r>
      <w:r>
        <w:t>я протягом 15 робочих днів та дати чітку і однозначну відповідь.</w:t>
      </w:r>
    </w:p>
    <w:p w:rsidR="00F06821" w:rsidRDefault="007D495C">
      <w:pPr>
        <w:pStyle w:val="a3"/>
        <w:spacing w:before="78"/>
        <w:ind w:right="108"/>
      </w:pPr>
      <w:r>
        <w:t>У будь-якому випадку перенесення строків платежів (повернення кредиту та/або сплати процентів) оформляється додатковим договором.</w:t>
      </w:r>
    </w:p>
    <w:p w:rsidR="00F06821" w:rsidRDefault="00F06821">
      <w:pPr>
        <w:sectPr w:rsidR="00F06821">
          <w:pgSz w:w="11910" w:h="16840"/>
          <w:pgMar w:top="760" w:right="740" w:bottom="280" w:left="1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F06821" w:rsidRDefault="00F06821">
      <w:pPr>
        <w:pStyle w:val="a3"/>
        <w:spacing w:before="5"/>
        <w:ind w:left="0"/>
        <w:jc w:val="left"/>
        <w:rPr>
          <w:sz w:val="24"/>
        </w:rPr>
      </w:pPr>
    </w:p>
    <w:p w:rsidR="00F06821" w:rsidRPr="007D495C" w:rsidRDefault="007D495C">
      <w:pPr>
        <w:pStyle w:val="a3"/>
        <w:ind w:right="112" w:firstLine="355"/>
      </w:pPr>
      <w:r w:rsidRPr="007D495C">
        <w:t>Порушення виконання зобов'язання щодо повернення</w:t>
      </w:r>
      <w:r w:rsidRPr="007D495C">
        <w:t xml:space="preserve"> споживчого кредиту може вплинути на кредитну історію та ускладнити отримання споживчого кредиту надалі.</w:t>
      </w:r>
    </w:p>
    <w:p w:rsidR="00F06821" w:rsidRPr="007D495C" w:rsidRDefault="00F06821">
      <w:pPr>
        <w:pStyle w:val="a3"/>
        <w:spacing w:before="2"/>
        <w:ind w:left="0"/>
        <w:jc w:val="left"/>
        <w:rPr>
          <w:sz w:val="24"/>
        </w:rPr>
      </w:pPr>
    </w:p>
    <w:p w:rsidR="00F06821" w:rsidRPr="007D495C" w:rsidRDefault="007D495C">
      <w:pPr>
        <w:pStyle w:val="a3"/>
        <w:spacing w:before="1"/>
        <w:ind w:right="109" w:firstLine="284"/>
      </w:pPr>
      <w:r w:rsidRPr="007D495C">
        <w:t xml:space="preserve">Кредитній спілці забороняється вимагати від споживача придбання </w:t>
      </w:r>
      <w:proofErr w:type="spellStart"/>
      <w:r w:rsidRPr="007D495C">
        <w:t>будь-</w:t>
      </w:r>
      <w:proofErr w:type="spellEnd"/>
      <w:r w:rsidRPr="007D495C">
        <w:t xml:space="preserve"> яких товарів чи послуг від фінансової установи або спорідненої чи пов'язаної з н</w:t>
      </w:r>
      <w:r w:rsidRPr="007D495C">
        <w:t>им особи як обов'язкову умову надання споживчого кредиту.</w:t>
      </w:r>
    </w:p>
    <w:p w:rsidR="00F06821" w:rsidRPr="007D495C" w:rsidRDefault="00F06821">
      <w:pPr>
        <w:pStyle w:val="a3"/>
        <w:spacing w:before="5"/>
        <w:ind w:left="0"/>
        <w:jc w:val="left"/>
        <w:rPr>
          <w:sz w:val="24"/>
        </w:rPr>
      </w:pPr>
    </w:p>
    <w:p w:rsidR="00F06821" w:rsidRPr="007D495C" w:rsidRDefault="007D495C">
      <w:pPr>
        <w:pStyle w:val="a3"/>
        <w:spacing w:before="1"/>
        <w:ind w:right="112" w:firstLine="355"/>
      </w:pPr>
      <w:r w:rsidRPr="007D495C">
        <w:t>Для прийняття усвідомленого рішення щодо отримання споживчого кредиту на запропонованих умовах споживач має право розглянути альтернативні різновиди споживчих кредитів та фінансових установ.</w:t>
      </w:r>
    </w:p>
    <w:p w:rsidR="00F06821" w:rsidRPr="007D495C" w:rsidRDefault="00F06821">
      <w:pPr>
        <w:pStyle w:val="a3"/>
        <w:spacing w:before="2"/>
        <w:ind w:left="0"/>
        <w:jc w:val="left"/>
        <w:rPr>
          <w:sz w:val="24"/>
        </w:rPr>
      </w:pPr>
    </w:p>
    <w:p w:rsidR="00F06821" w:rsidRPr="007D495C" w:rsidRDefault="007D495C">
      <w:pPr>
        <w:pStyle w:val="a3"/>
        <w:ind w:right="117" w:firstLine="284"/>
      </w:pPr>
      <w:r w:rsidRPr="007D495C">
        <w:t>Креди</w:t>
      </w:r>
      <w:r w:rsidRPr="007D495C">
        <w:t>тна спілка має право вносити зміни до укладених зі споживачами договорів про споживчий кредит тільки за згодою сторін.</w:t>
      </w:r>
    </w:p>
    <w:p w:rsidR="00F06821" w:rsidRPr="007D495C" w:rsidRDefault="00F06821">
      <w:pPr>
        <w:pStyle w:val="a3"/>
        <w:spacing w:before="4"/>
        <w:ind w:left="0"/>
        <w:jc w:val="left"/>
        <w:rPr>
          <w:sz w:val="24"/>
        </w:rPr>
      </w:pPr>
    </w:p>
    <w:p w:rsidR="00F06821" w:rsidRPr="007D495C" w:rsidRDefault="007D495C">
      <w:pPr>
        <w:pStyle w:val="a3"/>
        <w:spacing w:line="242" w:lineRule="auto"/>
        <w:ind w:right="115" w:firstLine="284"/>
      </w:pPr>
      <w:r w:rsidRPr="007D495C">
        <w:t>Споживач має можливість відмовитися від отримання рекламних матеріалів засобами дистанційних каналів комунікації.</w:t>
      </w:r>
    </w:p>
    <w:p w:rsidR="00F06821" w:rsidRPr="007D495C" w:rsidRDefault="00F06821">
      <w:pPr>
        <w:pStyle w:val="a3"/>
        <w:spacing w:before="10"/>
        <w:ind w:left="0"/>
        <w:jc w:val="left"/>
        <w:rPr>
          <w:sz w:val="23"/>
        </w:rPr>
      </w:pPr>
      <w:bookmarkStart w:id="0" w:name="_GoBack"/>
    </w:p>
    <w:bookmarkEnd w:id="0"/>
    <w:p w:rsidR="00F06821" w:rsidRPr="007D495C" w:rsidRDefault="007D495C">
      <w:pPr>
        <w:pStyle w:val="a3"/>
        <w:spacing w:line="242" w:lineRule="auto"/>
        <w:ind w:right="117" w:firstLine="355"/>
      </w:pPr>
      <w:r w:rsidRPr="007D495C">
        <w:t>Можливі витрати на сплату споживачем платежів за користування споживчим кредитом залежать від обраного споживачем способу сплати.</w:t>
      </w:r>
    </w:p>
    <w:p w:rsidR="00F06821" w:rsidRPr="007D495C" w:rsidRDefault="00F06821">
      <w:pPr>
        <w:pStyle w:val="a3"/>
        <w:spacing w:before="9"/>
        <w:ind w:left="0"/>
        <w:jc w:val="left"/>
        <w:rPr>
          <w:sz w:val="23"/>
        </w:rPr>
      </w:pPr>
    </w:p>
    <w:p w:rsidR="00F06821" w:rsidRPr="007D495C" w:rsidRDefault="007D495C">
      <w:pPr>
        <w:pStyle w:val="a3"/>
        <w:ind w:right="108" w:firstLine="355"/>
      </w:pPr>
      <w:r w:rsidRPr="007D495C">
        <w:t>Ініціювання споживачем продовження (</w:t>
      </w:r>
      <w:proofErr w:type="spellStart"/>
      <w:r w:rsidRPr="007D495C">
        <w:t>лонгації</w:t>
      </w:r>
      <w:proofErr w:type="spellEnd"/>
      <w:r w:rsidRPr="007D495C">
        <w:t>, пролонгації) строку погашення споживчого кредиту (строку виконання грошового зо</w:t>
      </w:r>
      <w:r w:rsidRPr="007D495C">
        <w:t>бов'язання)/</w:t>
      </w:r>
      <w:proofErr w:type="spellStart"/>
      <w:r w:rsidRPr="007D495C">
        <w:t>ст</w:t>
      </w:r>
      <w:proofErr w:type="spellEnd"/>
    </w:p>
    <w:sectPr w:rsidR="00F06821" w:rsidRPr="007D495C">
      <w:pgSz w:w="11910" w:h="16840"/>
      <w:pgMar w:top="760" w:right="740" w:bottom="280" w:left="160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60DAF"/>
    <w:multiLevelType w:val="hybridMultilevel"/>
    <w:tmpl w:val="3578AAEA"/>
    <w:lvl w:ilvl="0" w:tplc="751C3984">
      <w:numFmt w:val="bullet"/>
      <w:lvlText w:val="-"/>
      <w:lvlJc w:val="left"/>
      <w:pPr>
        <w:ind w:left="100" w:hanging="164"/>
      </w:pPr>
      <w:rPr>
        <w:rFonts w:ascii="Times New Roman" w:eastAsia="Times New Roman" w:hAnsi="Times New Roman" w:cs="Times New Roman" w:hint="default"/>
        <w:spacing w:val="-5"/>
        <w:w w:val="99"/>
        <w:sz w:val="28"/>
        <w:szCs w:val="28"/>
        <w:lang w:val="uk-UA" w:eastAsia="en-US" w:bidi="ar-SA"/>
      </w:rPr>
    </w:lvl>
    <w:lvl w:ilvl="1" w:tplc="F7FAC700">
      <w:numFmt w:val="bullet"/>
      <w:lvlText w:val="-"/>
      <w:lvlJc w:val="left"/>
      <w:pPr>
        <w:ind w:left="100" w:hanging="320"/>
      </w:pPr>
      <w:rPr>
        <w:rFonts w:ascii="Times New Roman" w:eastAsia="Times New Roman" w:hAnsi="Times New Roman" w:cs="Times New Roman" w:hint="default"/>
        <w:spacing w:val="-7"/>
        <w:w w:val="99"/>
        <w:sz w:val="28"/>
        <w:szCs w:val="28"/>
        <w:lang w:val="uk-UA" w:eastAsia="en-US" w:bidi="ar-SA"/>
      </w:rPr>
    </w:lvl>
    <w:lvl w:ilvl="2" w:tplc="06D6B84E">
      <w:numFmt w:val="bullet"/>
      <w:lvlText w:val="•"/>
      <w:lvlJc w:val="left"/>
      <w:pPr>
        <w:ind w:left="1993" w:hanging="320"/>
      </w:pPr>
      <w:rPr>
        <w:rFonts w:hint="default"/>
        <w:lang w:val="uk-UA" w:eastAsia="en-US" w:bidi="ar-SA"/>
      </w:rPr>
    </w:lvl>
    <w:lvl w:ilvl="3" w:tplc="20A008C2">
      <w:numFmt w:val="bullet"/>
      <w:lvlText w:val="•"/>
      <w:lvlJc w:val="left"/>
      <w:pPr>
        <w:ind w:left="2940" w:hanging="320"/>
      </w:pPr>
      <w:rPr>
        <w:rFonts w:hint="default"/>
        <w:lang w:val="uk-UA" w:eastAsia="en-US" w:bidi="ar-SA"/>
      </w:rPr>
    </w:lvl>
    <w:lvl w:ilvl="4" w:tplc="5964AF22">
      <w:numFmt w:val="bullet"/>
      <w:lvlText w:val="•"/>
      <w:lvlJc w:val="left"/>
      <w:pPr>
        <w:ind w:left="3887" w:hanging="320"/>
      </w:pPr>
      <w:rPr>
        <w:rFonts w:hint="default"/>
        <w:lang w:val="uk-UA" w:eastAsia="en-US" w:bidi="ar-SA"/>
      </w:rPr>
    </w:lvl>
    <w:lvl w:ilvl="5" w:tplc="4A90DB9A">
      <w:numFmt w:val="bullet"/>
      <w:lvlText w:val="•"/>
      <w:lvlJc w:val="left"/>
      <w:pPr>
        <w:ind w:left="4834" w:hanging="320"/>
      </w:pPr>
      <w:rPr>
        <w:rFonts w:hint="default"/>
        <w:lang w:val="uk-UA" w:eastAsia="en-US" w:bidi="ar-SA"/>
      </w:rPr>
    </w:lvl>
    <w:lvl w:ilvl="6" w:tplc="268E70B4">
      <w:numFmt w:val="bullet"/>
      <w:lvlText w:val="•"/>
      <w:lvlJc w:val="left"/>
      <w:pPr>
        <w:ind w:left="5780" w:hanging="320"/>
      </w:pPr>
      <w:rPr>
        <w:rFonts w:hint="default"/>
        <w:lang w:val="uk-UA" w:eastAsia="en-US" w:bidi="ar-SA"/>
      </w:rPr>
    </w:lvl>
    <w:lvl w:ilvl="7" w:tplc="26E8EE02">
      <w:numFmt w:val="bullet"/>
      <w:lvlText w:val="•"/>
      <w:lvlJc w:val="left"/>
      <w:pPr>
        <w:ind w:left="6727" w:hanging="320"/>
      </w:pPr>
      <w:rPr>
        <w:rFonts w:hint="default"/>
        <w:lang w:val="uk-UA" w:eastAsia="en-US" w:bidi="ar-SA"/>
      </w:rPr>
    </w:lvl>
    <w:lvl w:ilvl="8" w:tplc="5DF4D832">
      <w:numFmt w:val="bullet"/>
      <w:lvlText w:val="•"/>
      <w:lvlJc w:val="left"/>
      <w:pPr>
        <w:ind w:left="7674" w:hanging="320"/>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21"/>
    <w:rsid w:val="007D495C"/>
    <w:rsid w:val="00F0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jc w:val="both"/>
    </w:pPr>
    <w:rPr>
      <w:sz w:val="28"/>
      <w:szCs w:val="28"/>
    </w:rPr>
  </w:style>
  <w:style w:type="paragraph" w:styleId="a4">
    <w:name w:val="Title"/>
    <w:basedOn w:val="a"/>
    <w:uiPriority w:val="1"/>
    <w:qFormat/>
    <w:pPr>
      <w:spacing w:before="73"/>
      <w:ind w:left="100"/>
    </w:pPr>
    <w:rPr>
      <w:b/>
      <w:bCs/>
      <w:sz w:val="32"/>
      <w:szCs w:val="32"/>
    </w:rPr>
  </w:style>
  <w:style w:type="paragraph" w:styleId="a5">
    <w:name w:val="List Paragraph"/>
    <w:basedOn w:val="a"/>
    <w:uiPriority w:val="1"/>
    <w:qFormat/>
    <w:pPr>
      <w:spacing w:before="78"/>
      <w:ind w:left="100" w:right="118" w:firstLine="144"/>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jc w:val="both"/>
    </w:pPr>
    <w:rPr>
      <w:sz w:val="28"/>
      <w:szCs w:val="28"/>
    </w:rPr>
  </w:style>
  <w:style w:type="paragraph" w:styleId="a4">
    <w:name w:val="Title"/>
    <w:basedOn w:val="a"/>
    <w:uiPriority w:val="1"/>
    <w:qFormat/>
    <w:pPr>
      <w:spacing w:before="73"/>
      <w:ind w:left="100"/>
    </w:pPr>
    <w:rPr>
      <w:b/>
      <w:bCs/>
      <w:sz w:val="32"/>
      <w:szCs w:val="32"/>
    </w:rPr>
  </w:style>
  <w:style w:type="paragraph" w:styleId="a5">
    <w:name w:val="List Paragraph"/>
    <w:basedOn w:val="a"/>
    <w:uiPriority w:val="1"/>
    <w:qFormat/>
    <w:pPr>
      <w:spacing w:before="78"/>
      <w:ind w:left="100" w:right="118" w:firstLine="144"/>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Ira</cp:lastModifiedBy>
  <cp:revision>2</cp:revision>
  <dcterms:created xsi:type="dcterms:W3CDTF">2023-04-18T10:12:00Z</dcterms:created>
  <dcterms:modified xsi:type="dcterms:W3CDTF">2023-04-18T10:12:00Z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Microsoft® Word 2010</vt:lpwstr>
  </property>
  <property fmtid="{D5CDD505-2E9C-101B-9397-08002B2CF9AE}" pid="4" name="LastSaved">
    <vt:filetime>2023-04-18T00:00:00Z</vt:filetime>
  </property>
</Properties>
</file>